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2026-04680</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SanDie - Kampfmittelräumung</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DER OOWV plant die Verlegung einer Trinkwasserleitung im Landkreis Friesland, nördlich und westlich der Stadt Varael. Auf drei Teilflächen des Trassenverlaufs sind im September 2025 erste geophysikalische Untersuchungen erfolgt. Hierbei haben sich Anomalien ergeben, die eine finale Auswertung in Bezug auf eine mögliche Kampfmittelbelastung nicht ermöglichen. Es ist somit eine vollflächige Kampfmittelräumung auf diesen Flächen erforderlich. Ziel der Räumung ist die
Herstellung einer Kampfmittelfreiheit bis in die für den Bau der Trinwasserleitung erforderliche
Tiefe</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